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880F" w14:textId="77777777" w:rsidR="004636FB" w:rsidRDefault="007051B0" w:rsidP="008D6445">
      <w:pPr>
        <w:spacing w:after="0" w:line="360" w:lineRule="auto"/>
        <w:ind w:firstLine="708"/>
        <w:jc w:val="center"/>
        <w:rPr>
          <w:rFonts w:ascii="Arial" w:hAnsi="Arial" w:cs="Arial"/>
          <w:b/>
          <w:bCs/>
          <w:sz w:val="28"/>
          <w:szCs w:val="28"/>
        </w:rPr>
      </w:pPr>
      <w:r w:rsidRPr="007051B0">
        <w:rPr>
          <w:rFonts w:ascii="Arial" w:hAnsi="Arial" w:cs="Arial"/>
          <w:b/>
          <w:bCs/>
          <w:sz w:val="28"/>
          <w:szCs w:val="28"/>
        </w:rPr>
        <w:t>Regulamin praktyk zawodowych</w:t>
      </w:r>
      <w:r w:rsidR="004636FB">
        <w:rPr>
          <w:rFonts w:ascii="Arial" w:hAnsi="Arial" w:cs="Arial"/>
          <w:b/>
          <w:bCs/>
          <w:sz w:val="28"/>
          <w:szCs w:val="28"/>
        </w:rPr>
        <w:t xml:space="preserve"> nienauczycielskich</w:t>
      </w:r>
    </w:p>
    <w:p w14:paraId="47384BB9" w14:textId="17D39BF7" w:rsidR="007051B0" w:rsidRDefault="007051B0" w:rsidP="008D6445">
      <w:pPr>
        <w:spacing w:after="0" w:line="360" w:lineRule="auto"/>
        <w:ind w:firstLine="708"/>
        <w:jc w:val="center"/>
        <w:rPr>
          <w:rFonts w:ascii="Arial" w:hAnsi="Arial" w:cs="Arial"/>
          <w:b/>
          <w:bCs/>
          <w:sz w:val="28"/>
          <w:szCs w:val="28"/>
        </w:rPr>
      </w:pPr>
      <w:r w:rsidRPr="007051B0">
        <w:rPr>
          <w:rFonts w:ascii="Arial" w:hAnsi="Arial" w:cs="Arial"/>
          <w:b/>
          <w:bCs/>
          <w:sz w:val="28"/>
          <w:szCs w:val="28"/>
        </w:rPr>
        <w:t>dla</w:t>
      </w:r>
      <w:r w:rsidR="004636FB">
        <w:rPr>
          <w:rFonts w:ascii="Arial" w:hAnsi="Arial" w:cs="Arial"/>
          <w:b/>
          <w:bCs/>
          <w:sz w:val="28"/>
          <w:szCs w:val="28"/>
        </w:rPr>
        <w:t xml:space="preserve"> s</w:t>
      </w:r>
      <w:r w:rsidRPr="007051B0">
        <w:rPr>
          <w:rFonts w:ascii="Arial" w:hAnsi="Arial" w:cs="Arial"/>
          <w:b/>
          <w:bCs/>
          <w:sz w:val="28"/>
          <w:szCs w:val="28"/>
        </w:rPr>
        <w:t>tudentów</w:t>
      </w:r>
    </w:p>
    <w:p w14:paraId="24880BA4" w14:textId="1D36C581" w:rsidR="007051B0" w:rsidRDefault="007051B0" w:rsidP="008D6445">
      <w:pPr>
        <w:spacing w:after="600" w:line="360" w:lineRule="auto"/>
        <w:jc w:val="center"/>
        <w:rPr>
          <w:rFonts w:ascii="Arial" w:hAnsi="Arial" w:cs="Arial"/>
          <w:b/>
          <w:bCs/>
          <w:sz w:val="28"/>
          <w:szCs w:val="28"/>
        </w:rPr>
      </w:pPr>
      <w:r w:rsidRPr="007051B0">
        <w:rPr>
          <w:rFonts w:ascii="Arial" w:hAnsi="Arial" w:cs="Arial"/>
          <w:b/>
          <w:bCs/>
          <w:sz w:val="28"/>
          <w:szCs w:val="28"/>
        </w:rPr>
        <w:t>Wydziału Kultury Fizycznej i Zdrowia</w:t>
      </w:r>
      <w:r w:rsidR="00721A83">
        <w:rPr>
          <w:rFonts w:ascii="Arial" w:hAnsi="Arial" w:cs="Arial"/>
          <w:b/>
          <w:bCs/>
          <w:sz w:val="28"/>
          <w:szCs w:val="28"/>
        </w:rPr>
        <w:t xml:space="preserve"> </w:t>
      </w:r>
      <w:r w:rsidRPr="007051B0">
        <w:rPr>
          <w:rFonts w:ascii="Arial" w:hAnsi="Arial" w:cs="Arial"/>
          <w:b/>
          <w:bCs/>
          <w:sz w:val="28"/>
          <w:szCs w:val="28"/>
        </w:rPr>
        <w:t xml:space="preserve"> Uniwersytetu Szczecińskiego kierunek </w:t>
      </w:r>
      <w:r w:rsidR="00A756D5">
        <w:rPr>
          <w:rFonts w:ascii="Arial" w:hAnsi="Arial" w:cs="Arial"/>
          <w:b/>
          <w:bCs/>
          <w:sz w:val="28"/>
          <w:szCs w:val="28"/>
        </w:rPr>
        <w:t>wychowanie fizyczne</w:t>
      </w:r>
    </w:p>
    <w:p w14:paraId="63AFCA4B" w14:textId="45AD2A3D" w:rsidR="007051B0" w:rsidRDefault="007051B0" w:rsidP="008D6445">
      <w:pPr>
        <w:spacing w:after="240" w:line="360" w:lineRule="auto"/>
        <w:jc w:val="center"/>
        <w:rPr>
          <w:rFonts w:ascii="Arial" w:hAnsi="Arial" w:cs="Arial"/>
          <w:sz w:val="24"/>
          <w:szCs w:val="24"/>
        </w:rPr>
      </w:pPr>
      <w:r w:rsidRPr="007051B0">
        <w:rPr>
          <w:rFonts w:ascii="Arial" w:hAnsi="Arial" w:cs="Arial"/>
          <w:sz w:val="24"/>
          <w:szCs w:val="24"/>
        </w:rPr>
        <w:t>§ 1</w:t>
      </w:r>
    </w:p>
    <w:p w14:paraId="43DB1A93" w14:textId="4A122280" w:rsidR="002B10B9" w:rsidRPr="00721A83" w:rsidRDefault="002B10B9" w:rsidP="00721A83">
      <w:pPr>
        <w:pStyle w:val="Akapitzlist"/>
        <w:numPr>
          <w:ilvl w:val="0"/>
          <w:numId w:val="8"/>
        </w:numPr>
        <w:spacing w:before="120" w:after="120" w:line="360" w:lineRule="auto"/>
        <w:jc w:val="both"/>
        <w:rPr>
          <w:rFonts w:ascii="Arial" w:hAnsi="Arial" w:cs="Arial"/>
          <w:sz w:val="24"/>
          <w:szCs w:val="24"/>
        </w:rPr>
      </w:pPr>
      <w:r w:rsidRPr="00721A83">
        <w:rPr>
          <w:rFonts w:ascii="Arial" w:hAnsi="Arial" w:cs="Arial"/>
          <w:sz w:val="24"/>
          <w:szCs w:val="24"/>
        </w:rPr>
        <w:t>Praktyki są realizowane zgodnie z</w:t>
      </w:r>
      <w:r w:rsidR="006D04EA">
        <w:rPr>
          <w:rFonts w:ascii="Arial" w:hAnsi="Arial" w:cs="Arial"/>
          <w:sz w:val="24"/>
          <w:szCs w:val="24"/>
        </w:rPr>
        <w:t>e</w:t>
      </w:r>
      <w:r w:rsidRPr="00721A83">
        <w:rPr>
          <w:rFonts w:ascii="Arial" w:hAnsi="Arial" w:cs="Arial"/>
          <w:sz w:val="24"/>
          <w:szCs w:val="24"/>
        </w:rPr>
        <w:t xml:space="preserve"> zdefiniowanymi efektami </w:t>
      </w:r>
      <w:r w:rsidR="006D04EA">
        <w:rPr>
          <w:rFonts w:ascii="Arial" w:hAnsi="Arial" w:cs="Arial"/>
          <w:sz w:val="24"/>
          <w:szCs w:val="24"/>
        </w:rPr>
        <w:t>uczenia się</w:t>
      </w:r>
      <w:r w:rsidRPr="00721A83">
        <w:rPr>
          <w:rFonts w:ascii="Arial" w:hAnsi="Arial" w:cs="Arial"/>
          <w:sz w:val="24"/>
          <w:szCs w:val="24"/>
        </w:rPr>
        <w:t xml:space="preserve"> dla przedmiotów: praktyka ze specjalizacji kinezyprofilaktyka, praktyka ze specjalizacji trener personalny, praktyka ze specjalizacji piłka nożna, praktyka ze specjalizacji piłka siatkowa, praktyka ze specjalizacji piłka ręczna, praktyka ze specjalizacji koszykówka, praktyka ze specjalizacji lekka atletyka, praktyka ze specjalizacji </w:t>
      </w:r>
      <w:r w:rsidR="006D04EA">
        <w:rPr>
          <w:rFonts w:ascii="Arial" w:hAnsi="Arial" w:cs="Arial"/>
          <w:sz w:val="24"/>
          <w:szCs w:val="24"/>
        </w:rPr>
        <w:t>a</w:t>
      </w:r>
      <w:r w:rsidRPr="00721A83">
        <w:rPr>
          <w:rFonts w:ascii="Arial" w:hAnsi="Arial" w:cs="Arial"/>
          <w:sz w:val="24"/>
          <w:szCs w:val="24"/>
        </w:rPr>
        <w:t xml:space="preserve">ktywność ruchowa osób w starszym wieku oraz praktyka ze specjalizacji </w:t>
      </w:r>
      <w:r w:rsidR="006D04EA">
        <w:rPr>
          <w:rFonts w:ascii="Arial" w:hAnsi="Arial" w:cs="Arial"/>
          <w:sz w:val="24"/>
          <w:szCs w:val="24"/>
        </w:rPr>
        <w:t>a</w:t>
      </w:r>
      <w:r w:rsidRPr="00721A83">
        <w:rPr>
          <w:rFonts w:ascii="Arial" w:hAnsi="Arial" w:cs="Arial"/>
          <w:sz w:val="24"/>
          <w:szCs w:val="24"/>
        </w:rPr>
        <w:t xml:space="preserve">ktywność ruchowa osób </w:t>
      </w:r>
      <w:r w:rsidR="006D04EA">
        <w:rPr>
          <w:rFonts w:ascii="Arial" w:hAnsi="Arial" w:cs="Arial"/>
          <w:sz w:val="24"/>
          <w:szCs w:val="24"/>
        </w:rPr>
        <w:t>z niepełnosprawnościami.</w:t>
      </w:r>
    </w:p>
    <w:p w14:paraId="47974741" w14:textId="34C26B68" w:rsidR="002B10B9" w:rsidRPr="00721A83" w:rsidRDefault="002B10B9" w:rsidP="00721A83">
      <w:pPr>
        <w:pStyle w:val="Akapitzlist"/>
        <w:numPr>
          <w:ilvl w:val="0"/>
          <w:numId w:val="8"/>
        </w:numPr>
        <w:spacing w:before="120" w:after="120" w:line="360" w:lineRule="auto"/>
        <w:jc w:val="both"/>
        <w:rPr>
          <w:rFonts w:ascii="Arial" w:hAnsi="Arial" w:cs="Arial"/>
          <w:sz w:val="24"/>
          <w:szCs w:val="24"/>
        </w:rPr>
      </w:pPr>
      <w:r w:rsidRPr="00721A83">
        <w:rPr>
          <w:rFonts w:ascii="Arial" w:hAnsi="Arial" w:cs="Arial"/>
          <w:sz w:val="24"/>
          <w:szCs w:val="24"/>
        </w:rPr>
        <w:t>Realizacja praktyk odbywa się na podstawie umowy zawartej przez Uczelnię z  właściwą placówką, tj. klubem sportowym, klubem fitness, placówką oświatową, ośrodkiem osób niepełnosprawnych, domem opieki senioralnej i in., zwaną dalej Instytucją</w:t>
      </w:r>
      <w:r w:rsidR="006D04EA">
        <w:rPr>
          <w:rFonts w:ascii="Arial" w:hAnsi="Arial" w:cs="Arial"/>
          <w:sz w:val="24"/>
          <w:szCs w:val="24"/>
        </w:rPr>
        <w:t>.</w:t>
      </w:r>
    </w:p>
    <w:p w14:paraId="119557E4" w14:textId="18064E2E" w:rsidR="002B10B9" w:rsidRPr="00721A83" w:rsidRDefault="002B10B9" w:rsidP="00721A83">
      <w:pPr>
        <w:pStyle w:val="Akapitzlist"/>
        <w:numPr>
          <w:ilvl w:val="0"/>
          <w:numId w:val="8"/>
        </w:numPr>
        <w:spacing w:before="120" w:after="120" w:line="360" w:lineRule="auto"/>
        <w:jc w:val="both"/>
        <w:rPr>
          <w:rFonts w:ascii="Arial" w:hAnsi="Arial" w:cs="Arial"/>
          <w:sz w:val="24"/>
          <w:szCs w:val="24"/>
        </w:rPr>
      </w:pPr>
      <w:r w:rsidRPr="00721A83">
        <w:rPr>
          <w:rFonts w:ascii="Arial" w:hAnsi="Arial" w:cs="Arial"/>
          <w:sz w:val="24"/>
          <w:szCs w:val="24"/>
        </w:rPr>
        <w:t>Kontrolę nad przebiegiem praktyki sprawuje opiekun z ramienia Uczelni oraz opiekun z ramienia Instytucji</w:t>
      </w:r>
      <w:r w:rsidR="006D04EA">
        <w:rPr>
          <w:rFonts w:ascii="Arial" w:hAnsi="Arial" w:cs="Arial"/>
          <w:sz w:val="24"/>
          <w:szCs w:val="24"/>
        </w:rPr>
        <w:t xml:space="preserve"> przyjmującej</w:t>
      </w:r>
      <w:r w:rsidRPr="00721A83">
        <w:rPr>
          <w:rFonts w:ascii="Arial" w:hAnsi="Arial" w:cs="Arial"/>
          <w:sz w:val="24"/>
          <w:szCs w:val="24"/>
        </w:rPr>
        <w:t>.</w:t>
      </w:r>
    </w:p>
    <w:p w14:paraId="2959800D" w14:textId="77777777" w:rsidR="002B10B9" w:rsidRPr="002B10B9" w:rsidRDefault="002B10B9" w:rsidP="00D348E1">
      <w:pPr>
        <w:spacing w:before="120" w:after="120" w:line="360" w:lineRule="auto"/>
        <w:jc w:val="both"/>
        <w:rPr>
          <w:rFonts w:ascii="Arial" w:hAnsi="Arial" w:cs="Arial"/>
          <w:sz w:val="24"/>
          <w:szCs w:val="24"/>
        </w:rPr>
      </w:pPr>
    </w:p>
    <w:p w14:paraId="69922B5E" w14:textId="7ABD0442" w:rsidR="002B10B9" w:rsidRPr="002B10B9" w:rsidRDefault="002B10B9" w:rsidP="00D348E1">
      <w:pPr>
        <w:spacing w:before="120" w:after="120" w:line="360" w:lineRule="auto"/>
        <w:jc w:val="center"/>
        <w:rPr>
          <w:rFonts w:ascii="Arial" w:hAnsi="Arial" w:cs="Arial"/>
          <w:sz w:val="24"/>
          <w:szCs w:val="24"/>
        </w:rPr>
      </w:pPr>
      <w:r w:rsidRPr="002B10B9">
        <w:rPr>
          <w:rFonts w:ascii="Arial" w:hAnsi="Arial" w:cs="Arial"/>
          <w:sz w:val="24"/>
          <w:szCs w:val="24"/>
        </w:rPr>
        <w:t>§</w:t>
      </w:r>
      <w:r w:rsidR="00D348E1">
        <w:rPr>
          <w:rFonts w:ascii="Arial" w:hAnsi="Arial" w:cs="Arial"/>
          <w:sz w:val="24"/>
          <w:szCs w:val="24"/>
        </w:rPr>
        <w:t xml:space="preserve"> </w:t>
      </w:r>
      <w:r w:rsidRPr="002B10B9">
        <w:rPr>
          <w:rFonts w:ascii="Arial" w:hAnsi="Arial" w:cs="Arial"/>
          <w:sz w:val="24"/>
          <w:szCs w:val="24"/>
        </w:rPr>
        <w:t>2</w:t>
      </w:r>
    </w:p>
    <w:p w14:paraId="27969B47" w14:textId="77777777" w:rsidR="002B10B9" w:rsidRPr="002B10B9" w:rsidRDefault="002B10B9" w:rsidP="00D348E1">
      <w:pPr>
        <w:spacing w:before="120" w:after="120" w:line="360" w:lineRule="auto"/>
        <w:jc w:val="both"/>
        <w:rPr>
          <w:rFonts w:ascii="Arial" w:hAnsi="Arial" w:cs="Arial"/>
          <w:sz w:val="24"/>
          <w:szCs w:val="24"/>
        </w:rPr>
      </w:pPr>
      <w:r w:rsidRPr="002B10B9">
        <w:rPr>
          <w:rFonts w:ascii="Arial" w:hAnsi="Arial" w:cs="Arial"/>
          <w:sz w:val="24"/>
          <w:szCs w:val="24"/>
        </w:rPr>
        <w:t>Celem praktyki zawodowej jest:</w:t>
      </w:r>
    </w:p>
    <w:p w14:paraId="57CFBC5F" w14:textId="100AC379" w:rsidR="002B10B9" w:rsidRPr="005B4FB6" w:rsidRDefault="002B10B9" w:rsidP="005B4FB6">
      <w:pPr>
        <w:pStyle w:val="Akapitzlist"/>
        <w:numPr>
          <w:ilvl w:val="0"/>
          <w:numId w:val="9"/>
        </w:numPr>
        <w:spacing w:before="120" w:after="120" w:line="360" w:lineRule="auto"/>
        <w:jc w:val="both"/>
        <w:rPr>
          <w:rFonts w:ascii="Arial" w:hAnsi="Arial" w:cs="Arial"/>
          <w:sz w:val="24"/>
          <w:szCs w:val="24"/>
        </w:rPr>
      </w:pPr>
      <w:r w:rsidRPr="005B4FB6">
        <w:rPr>
          <w:rFonts w:ascii="Arial" w:hAnsi="Arial" w:cs="Arial"/>
          <w:sz w:val="24"/>
          <w:szCs w:val="24"/>
        </w:rPr>
        <w:t>zapoznanie s</w:t>
      </w:r>
      <w:r w:rsidR="006D04EA">
        <w:rPr>
          <w:rFonts w:ascii="Arial" w:hAnsi="Arial" w:cs="Arial"/>
          <w:sz w:val="24"/>
          <w:szCs w:val="24"/>
        </w:rPr>
        <w:t>tudenta</w:t>
      </w:r>
      <w:r w:rsidRPr="005B4FB6">
        <w:rPr>
          <w:rFonts w:ascii="Arial" w:hAnsi="Arial" w:cs="Arial"/>
          <w:sz w:val="24"/>
          <w:szCs w:val="24"/>
        </w:rPr>
        <w:t xml:space="preserve"> ze strukturą i funkcjonowaniem Instytucji oraz poznanie specyfiki pracy;</w:t>
      </w:r>
    </w:p>
    <w:p w14:paraId="577A7096" w14:textId="12648692" w:rsidR="002B10B9" w:rsidRPr="005B4FB6" w:rsidRDefault="002B10B9" w:rsidP="005B4FB6">
      <w:pPr>
        <w:pStyle w:val="Akapitzlist"/>
        <w:numPr>
          <w:ilvl w:val="0"/>
          <w:numId w:val="9"/>
        </w:numPr>
        <w:spacing w:before="120" w:after="120" w:line="360" w:lineRule="auto"/>
        <w:jc w:val="both"/>
        <w:rPr>
          <w:rFonts w:ascii="Arial" w:hAnsi="Arial" w:cs="Arial"/>
          <w:sz w:val="24"/>
          <w:szCs w:val="24"/>
        </w:rPr>
      </w:pPr>
      <w:r w:rsidRPr="005B4FB6">
        <w:rPr>
          <w:rFonts w:ascii="Arial" w:hAnsi="Arial" w:cs="Arial"/>
          <w:sz w:val="24"/>
          <w:szCs w:val="24"/>
        </w:rPr>
        <w:t xml:space="preserve">hospitacja i asystowanie w prowadzeniu zajęć rekreacyjnych lub sportowych; </w:t>
      </w:r>
    </w:p>
    <w:p w14:paraId="0F3E0FCC" w14:textId="77777777" w:rsidR="002B10B9" w:rsidRPr="002B10B9" w:rsidRDefault="002B10B9" w:rsidP="00D348E1">
      <w:pPr>
        <w:spacing w:before="120" w:after="120" w:line="360" w:lineRule="auto"/>
        <w:jc w:val="both"/>
        <w:rPr>
          <w:rFonts w:ascii="Arial" w:hAnsi="Arial" w:cs="Arial"/>
          <w:sz w:val="24"/>
          <w:szCs w:val="24"/>
        </w:rPr>
      </w:pPr>
    </w:p>
    <w:p w14:paraId="5AF0CEC3" w14:textId="021DAF64" w:rsidR="002B10B9" w:rsidRPr="005B4FB6" w:rsidRDefault="002B10B9" w:rsidP="005B4FB6">
      <w:pPr>
        <w:pStyle w:val="Akapitzlist"/>
        <w:numPr>
          <w:ilvl w:val="0"/>
          <w:numId w:val="9"/>
        </w:numPr>
        <w:spacing w:before="120" w:after="120" w:line="360" w:lineRule="auto"/>
        <w:jc w:val="both"/>
        <w:rPr>
          <w:rFonts w:ascii="Arial" w:hAnsi="Arial" w:cs="Arial"/>
          <w:sz w:val="24"/>
          <w:szCs w:val="24"/>
        </w:rPr>
      </w:pPr>
      <w:r w:rsidRPr="005B4FB6">
        <w:rPr>
          <w:rFonts w:ascii="Arial" w:hAnsi="Arial" w:cs="Arial"/>
          <w:sz w:val="24"/>
          <w:szCs w:val="24"/>
        </w:rPr>
        <w:lastRenderedPageBreak/>
        <w:t>przygotowanie studenta do samodzielnego prowadzenia zajęć rekreacyjnych lub sportowych z wykorzystaniem właściwych metod, form i środków dydaktycznych dla grup zróżnicowanych poziomem sprawności fizycznej, wiekiem lub stanem zdrowia.</w:t>
      </w:r>
    </w:p>
    <w:p w14:paraId="1978A97C" w14:textId="77777777" w:rsidR="003839B9" w:rsidRPr="002B10B9" w:rsidRDefault="003839B9" w:rsidP="00D348E1">
      <w:pPr>
        <w:spacing w:before="120" w:after="120" w:line="360" w:lineRule="auto"/>
        <w:jc w:val="both"/>
        <w:rPr>
          <w:rFonts w:ascii="Arial" w:hAnsi="Arial" w:cs="Arial"/>
          <w:sz w:val="24"/>
          <w:szCs w:val="24"/>
        </w:rPr>
      </w:pPr>
    </w:p>
    <w:p w14:paraId="613B1C9D" w14:textId="46311988" w:rsidR="002B10B9" w:rsidRPr="002B10B9" w:rsidRDefault="002B10B9" w:rsidP="00D348E1">
      <w:pPr>
        <w:spacing w:before="120" w:after="120" w:line="360" w:lineRule="auto"/>
        <w:jc w:val="both"/>
        <w:rPr>
          <w:rFonts w:ascii="Arial" w:hAnsi="Arial" w:cs="Arial"/>
          <w:sz w:val="24"/>
          <w:szCs w:val="24"/>
        </w:rPr>
      </w:pPr>
      <w:r w:rsidRPr="002B10B9">
        <w:rPr>
          <w:rFonts w:ascii="Arial" w:hAnsi="Arial" w:cs="Arial"/>
          <w:sz w:val="24"/>
          <w:szCs w:val="24"/>
        </w:rPr>
        <w:t xml:space="preserve">                                                                §</w:t>
      </w:r>
      <w:r w:rsidR="003839B9">
        <w:rPr>
          <w:rFonts w:ascii="Arial" w:hAnsi="Arial" w:cs="Arial"/>
          <w:sz w:val="24"/>
          <w:szCs w:val="24"/>
        </w:rPr>
        <w:t xml:space="preserve"> </w:t>
      </w:r>
      <w:r w:rsidRPr="002B10B9">
        <w:rPr>
          <w:rFonts w:ascii="Arial" w:hAnsi="Arial" w:cs="Arial"/>
          <w:sz w:val="24"/>
          <w:szCs w:val="24"/>
        </w:rPr>
        <w:t>3</w:t>
      </w:r>
    </w:p>
    <w:p w14:paraId="33C58CF3" w14:textId="77777777" w:rsidR="002B10B9" w:rsidRPr="002B10B9" w:rsidRDefault="002B10B9" w:rsidP="00D348E1">
      <w:pPr>
        <w:spacing w:before="120" w:after="120" w:line="360" w:lineRule="auto"/>
        <w:jc w:val="both"/>
        <w:rPr>
          <w:rFonts w:ascii="Arial" w:hAnsi="Arial" w:cs="Arial"/>
          <w:sz w:val="24"/>
          <w:szCs w:val="24"/>
        </w:rPr>
      </w:pPr>
      <w:r w:rsidRPr="002B10B9">
        <w:rPr>
          <w:rFonts w:ascii="Arial" w:hAnsi="Arial" w:cs="Arial"/>
          <w:sz w:val="24"/>
          <w:szCs w:val="24"/>
        </w:rPr>
        <w:t>Praktyka zawodowa trwa:</w:t>
      </w:r>
    </w:p>
    <w:p w14:paraId="3CBD1EEB" w14:textId="77777777" w:rsidR="002B10B9" w:rsidRPr="002B10B9" w:rsidRDefault="002B10B9" w:rsidP="00D348E1">
      <w:pPr>
        <w:spacing w:before="120" w:after="120" w:line="360" w:lineRule="auto"/>
        <w:jc w:val="both"/>
        <w:rPr>
          <w:rFonts w:ascii="Arial" w:hAnsi="Arial" w:cs="Arial"/>
          <w:sz w:val="24"/>
          <w:szCs w:val="24"/>
        </w:rPr>
      </w:pPr>
      <w:r w:rsidRPr="002B10B9">
        <w:rPr>
          <w:rFonts w:ascii="Arial" w:hAnsi="Arial" w:cs="Arial"/>
          <w:sz w:val="24"/>
          <w:szCs w:val="24"/>
        </w:rPr>
        <w:t>a) 30 godzin zgodnie z planem studiów pierwszego stopnia;</w:t>
      </w:r>
    </w:p>
    <w:p w14:paraId="3E57F2A4" w14:textId="77777777" w:rsidR="002B10B9" w:rsidRPr="002B10B9" w:rsidRDefault="002B10B9" w:rsidP="00D348E1">
      <w:pPr>
        <w:spacing w:before="120" w:after="120" w:line="360" w:lineRule="auto"/>
        <w:jc w:val="both"/>
        <w:rPr>
          <w:rFonts w:ascii="Arial" w:hAnsi="Arial" w:cs="Arial"/>
          <w:sz w:val="24"/>
          <w:szCs w:val="24"/>
        </w:rPr>
      </w:pPr>
      <w:r w:rsidRPr="002B10B9">
        <w:rPr>
          <w:rFonts w:ascii="Arial" w:hAnsi="Arial" w:cs="Arial"/>
          <w:sz w:val="24"/>
          <w:szCs w:val="24"/>
        </w:rPr>
        <w:t>b) 30 godzin zgodnie z planem studiów drugiego stopnia.</w:t>
      </w:r>
    </w:p>
    <w:p w14:paraId="1F3A5030" w14:textId="77777777" w:rsidR="002B10B9" w:rsidRDefault="002B10B9" w:rsidP="00D348E1">
      <w:pPr>
        <w:spacing w:before="120" w:after="120" w:line="360" w:lineRule="auto"/>
        <w:jc w:val="both"/>
        <w:rPr>
          <w:rFonts w:ascii="Arial" w:hAnsi="Arial" w:cs="Arial"/>
          <w:sz w:val="24"/>
          <w:szCs w:val="24"/>
        </w:rPr>
      </w:pPr>
    </w:p>
    <w:p w14:paraId="0CCEB2AB" w14:textId="66691EA1" w:rsidR="009A7A8A" w:rsidRDefault="009A7A8A" w:rsidP="00D348E1">
      <w:pPr>
        <w:spacing w:before="120" w:after="120" w:line="360" w:lineRule="auto"/>
        <w:jc w:val="both"/>
        <w:rPr>
          <w:rFonts w:ascii="Arial" w:hAnsi="Arial" w:cs="Arial"/>
          <w:sz w:val="24"/>
          <w:szCs w:val="24"/>
        </w:rPr>
      </w:pPr>
      <w:r w:rsidRPr="008A6349">
        <w:rPr>
          <w:rFonts w:ascii="Arial" w:hAnsi="Arial" w:cs="Arial"/>
          <w:sz w:val="24"/>
          <w:szCs w:val="24"/>
        </w:rPr>
        <w:t>Ogólne zasady realizacji i zaliczania praktyk określa Wydziałowy Regulamin Praktyk.</w:t>
      </w:r>
    </w:p>
    <w:sectPr w:rsidR="009A7A8A" w:rsidSect="00A23618">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D355" w14:textId="77777777" w:rsidR="00DC6F9E" w:rsidRDefault="00DC6F9E" w:rsidP="007051B0">
      <w:pPr>
        <w:spacing w:after="0" w:line="240" w:lineRule="auto"/>
      </w:pPr>
      <w:r>
        <w:separator/>
      </w:r>
    </w:p>
  </w:endnote>
  <w:endnote w:type="continuationSeparator" w:id="0">
    <w:p w14:paraId="005693EA" w14:textId="77777777" w:rsidR="00DC6F9E" w:rsidRDefault="00DC6F9E" w:rsidP="007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693331"/>
      <w:docPartObj>
        <w:docPartGallery w:val="Page Numbers (Bottom of Page)"/>
        <w:docPartUnique/>
      </w:docPartObj>
    </w:sdtPr>
    <w:sdtEndPr/>
    <w:sdtContent>
      <w:p w14:paraId="58CC22D0" w14:textId="4D2A903F" w:rsidR="00A23618" w:rsidRDefault="00A23618">
        <w:pPr>
          <w:pStyle w:val="Stopka"/>
          <w:jc w:val="right"/>
        </w:pPr>
        <w:r>
          <w:fldChar w:fldCharType="begin"/>
        </w:r>
        <w:r>
          <w:instrText>PAGE   \* MERGEFORMAT</w:instrText>
        </w:r>
        <w:r>
          <w:fldChar w:fldCharType="separate"/>
        </w:r>
        <w:r>
          <w:t>2</w:t>
        </w:r>
        <w:r>
          <w:fldChar w:fldCharType="end"/>
        </w:r>
      </w:p>
    </w:sdtContent>
  </w:sdt>
  <w:p w14:paraId="30E78ED6" w14:textId="77777777" w:rsidR="00A23618" w:rsidRDefault="00A23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3B92" w14:textId="77777777" w:rsidR="00DC6F9E" w:rsidRDefault="00DC6F9E" w:rsidP="007051B0">
      <w:pPr>
        <w:spacing w:after="0" w:line="240" w:lineRule="auto"/>
      </w:pPr>
      <w:r>
        <w:separator/>
      </w:r>
    </w:p>
  </w:footnote>
  <w:footnote w:type="continuationSeparator" w:id="0">
    <w:p w14:paraId="67AA43E0" w14:textId="77777777" w:rsidR="00DC6F9E" w:rsidRDefault="00DC6F9E" w:rsidP="0070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9F68" w14:textId="6712005A" w:rsidR="007051B0" w:rsidRDefault="007051B0">
    <w:pPr>
      <w:pStyle w:val="Nagwek"/>
    </w:pPr>
    <w:r>
      <w:rPr>
        <w:noProof/>
      </w:rPr>
      <w:drawing>
        <wp:inline distT="0" distB="0" distL="0" distR="0" wp14:anchorId="4DC78C15" wp14:editId="2DB72BA4">
          <wp:extent cx="3025083" cy="99822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032777" cy="1000759"/>
                  </a:xfrm>
                  <a:prstGeom prst="rect">
                    <a:avLst/>
                  </a:prstGeom>
                </pic:spPr>
              </pic:pic>
            </a:graphicData>
          </a:graphic>
        </wp:inline>
      </w:drawing>
    </w:r>
  </w:p>
  <w:p w14:paraId="639D656D" w14:textId="77777777" w:rsidR="007051B0" w:rsidRDefault="007051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C7B"/>
    <w:multiLevelType w:val="hybridMultilevel"/>
    <w:tmpl w:val="5BAC7352"/>
    <w:lvl w:ilvl="0" w:tplc="D6564520">
      <w:start w:val="1"/>
      <w:numFmt w:val="decimal"/>
      <w:lvlText w:val="%1."/>
      <w:lvlJc w:val="left"/>
      <w:pPr>
        <w:ind w:left="62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366DC"/>
    <w:multiLevelType w:val="multilevel"/>
    <w:tmpl w:val="819A6C08"/>
    <w:lvl w:ilvl="0">
      <w:start w:val="1"/>
      <w:numFmt w:val="decimal"/>
      <w:lvlText w:val="%1."/>
      <w:lvlJc w:val="left"/>
      <w:pPr>
        <w:tabs>
          <w:tab w:val="num" w:pos="0"/>
        </w:tabs>
        <w:ind w:left="360" w:hanging="360"/>
      </w:pPr>
      <w:rPr>
        <w:rFonts w:ascii="Times New Roman" w:eastAsia="Calibri" w:hAnsi="Times New Roman" w:cs="Times New Roman" w:hint="default"/>
      </w:rPr>
    </w:lvl>
    <w:lvl w:ilvl="1">
      <w:start w:val="1"/>
      <w:numFmt w:val="decimal"/>
      <w:lvlText w:val="%1.%2."/>
      <w:lvlJc w:val="left"/>
      <w:pPr>
        <w:tabs>
          <w:tab w:val="num" w:pos="0"/>
        </w:tabs>
        <w:ind w:left="574" w:hanging="432"/>
      </w:pPr>
      <w:rPr>
        <w:rFonts w:ascii="Courier New" w:hAnsi="Courier New" w:cs="Courier New" w:hint="default"/>
      </w:rPr>
    </w:lvl>
    <w:lvl w:ilvl="2">
      <w:start w:val="1"/>
      <w:numFmt w:val="decimal"/>
      <w:lvlText w:val="%1.%2.%3."/>
      <w:lvlJc w:val="left"/>
      <w:pPr>
        <w:tabs>
          <w:tab w:val="num" w:pos="0"/>
        </w:tabs>
        <w:ind w:left="1224" w:hanging="504"/>
      </w:pPr>
      <w:rPr>
        <w:rFonts w:ascii="Calibri" w:eastAsia="Calibri" w:hAnsi="Calibri" w:cs="Calibri" w:hint="default"/>
      </w:rPr>
    </w:lvl>
    <w:lvl w:ilvl="3">
      <w:start w:val="1"/>
      <w:numFmt w:val="decimal"/>
      <w:lvlText w:val="%1.%2.%3.%4."/>
      <w:lvlJc w:val="left"/>
      <w:pPr>
        <w:tabs>
          <w:tab w:val="num" w:pos="0"/>
        </w:tabs>
        <w:ind w:left="1728" w:hanging="648"/>
      </w:pPr>
      <w:rPr>
        <w:rFonts w:ascii="Calibri" w:eastAsia="Calibri" w:hAnsi="Calibri" w:cs="Calibri" w:hint="default"/>
      </w:rPr>
    </w:lvl>
    <w:lvl w:ilvl="4">
      <w:start w:val="1"/>
      <w:numFmt w:val="decimal"/>
      <w:lvlText w:val="%1.%2.%3.%4.%5."/>
      <w:lvlJc w:val="left"/>
      <w:pPr>
        <w:tabs>
          <w:tab w:val="num" w:pos="0"/>
        </w:tabs>
        <w:ind w:left="2232" w:hanging="792"/>
      </w:pPr>
      <w:rPr>
        <w:rFonts w:ascii="Calibri" w:eastAsia="Calibri" w:hAnsi="Calibri" w:cs="Calibri" w:hint="default"/>
      </w:rPr>
    </w:lvl>
    <w:lvl w:ilvl="5">
      <w:start w:val="1"/>
      <w:numFmt w:val="decimal"/>
      <w:lvlText w:val="%1.%2.%3.%4.%5.%6."/>
      <w:lvlJc w:val="left"/>
      <w:pPr>
        <w:tabs>
          <w:tab w:val="num" w:pos="0"/>
        </w:tabs>
        <w:ind w:left="2736" w:hanging="936"/>
      </w:pPr>
      <w:rPr>
        <w:rFonts w:ascii="Calibri" w:eastAsia="Calibri" w:hAnsi="Calibri" w:cs="Calibri" w:hint="default"/>
      </w:rPr>
    </w:lvl>
    <w:lvl w:ilvl="6">
      <w:start w:val="1"/>
      <w:numFmt w:val="decimal"/>
      <w:lvlText w:val="%1.%2.%3.%4.%5.%6.%7."/>
      <w:lvlJc w:val="left"/>
      <w:pPr>
        <w:tabs>
          <w:tab w:val="num" w:pos="0"/>
        </w:tabs>
        <w:ind w:left="3240" w:hanging="1080"/>
      </w:pPr>
      <w:rPr>
        <w:rFonts w:ascii="Calibri" w:eastAsia="Calibri" w:hAnsi="Calibri" w:cs="Calibri" w:hint="default"/>
      </w:rPr>
    </w:lvl>
    <w:lvl w:ilvl="7">
      <w:start w:val="1"/>
      <w:numFmt w:val="decimal"/>
      <w:lvlText w:val="%1.%2.%3.%4.%5.%6.%7.%8."/>
      <w:lvlJc w:val="left"/>
      <w:pPr>
        <w:tabs>
          <w:tab w:val="num" w:pos="0"/>
        </w:tabs>
        <w:ind w:left="3744" w:hanging="1224"/>
      </w:pPr>
      <w:rPr>
        <w:rFonts w:ascii="Calibri" w:eastAsia="Calibri" w:hAnsi="Calibri" w:cs="Calibri" w:hint="default"/>
      </w:rPr>
    </w:lvl>
    <w:lvl w:ilvl="8">
      <w:start w:val="1"/>
      <w:numFmt w:val="decimal"/>
      <w:lvlText w:val="%1.%2.%3.%4.%5.%6.%7.%8.%9."/>
      <w:lvlJc w:val="left"/>
      <w:pPr>
        <w:tabs>
          <w:tab w:val="num" w:pos="0"/>
        </w:tabs>
        <w:ind w:left="4320" w:hanging="1440"/>
      </w:pPr>
      <w:rPr>
        <w:rFonts w:ascii="Calibri" w:eastAsia="Calibri" w:hAnsi="Calibri" w:cs="Calibri" w:hint="default"/>
      </w:rPr>
    </w:lvl>
  </w:abstractNum>
  <w:abstractNum w:abstractNumId="2" w15:restartNumberingAfterBreak="0">
    <w:nsid w:val="13001684"/>
    <w:multiLevelType w:val="hybridMultilevel"/>
    <w:tmpl w:val="D93EE0BA"/>
    <w:lvl w:ilvl="0" w:tplc="94C6FC84">
      <w:start w:val="1"/>
      <w:numFmt w:val="decimal"/>
      <w:lvlText w:val="%1."/>
      <w:lvlJc w:val="left"/>
      <w:pPr>
        <w:ind w:left="62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6773A"/>
    <w:multiLevelType w:val="hybridMultilevel"/>
    <w:tmpl w:val="61625A06"/>
    <w:lvl w:ilvl="0" w:tplc="015A225A">
      <w:start w:val="1"/>
      <w:numFmt w:val="decimal"/>
      <w:lvlText w:val="%1."/>
      <w:lvlJc w:val="left"/>
      <w:pPr>
        <w:ind w:left="624" w:hanging="62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8C05C9"/>
    <w:multiLevelType w:val="hybridMultilevel"/>
    <w:tmpl w:val="2552253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53E25DEF"/>
    <w:multiLevelType w:val="hybridMultilevel"/>
    <w:tmpl w:val="869EFD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7E799B"/>
    <w:multiLevelType w:val="hybridMultilevel"/>
    <w:tmpl w:val="20723FCE"/>
    <w:lvl w:ilvl="0" w:tplc="015A225A">
      <w:start w:val="1"/>
      <w:numFmt w:val="decimal"/>
      <w:lvlText w:val="%1."/>
      <w:lvlJc w:val="left"/>
      <w:pPr>
        <w:ind w:left="1050" w:hanging="624"/>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FCD4F75"/>
    <w:multiLevelType w:val="hybridMultilevel"/>
    <w:tmpl w:val="6116FBA8"/>
    <w:lvl w:ilvl="0" w:tplc="D6564520">
      <w:start w:val="1"/>
      <w:numFmt w:val="decimal"/>
      <w:lvlText w:val="%1."/>
      <w:lvlJc w:val="left"/>
      <w:pPr>
        <w:ind w:left="624" w:hanging="624"/>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7A822D22"/>
    <w:multiLevelType w:val="hybridMultilevel"/>
    <w:tmpl w:val="EE668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0"/>
    <w:rsid w:val="001B62A3"/>
    <w:rsid w:val="00262375"/>
    <w:rsid w:val="002B10B9"/>
    <w:rsid w:val="003839B9"/>
    <w:rsid w:val="004636FB"/>
    <w:rsid w:val="00464BD0"/>
    <w:rsid w:val="005B4FB6"/>
    <w:rsid w:val="005C5D3C"/>
    <w:rsid w:val="00691FBC"/>
    <w:rsid w:val="006D04EA"/>
    <w:rsid w:val="007051B0"/>
    <w:rsid w:val="00721A83"/>
    <w:rsid w:val="008D6445"/>
    <w:rsid w:val="009A7A8A"/>
    <w:rsid w:val="00A23618"/>
    <w:rsid w:val="00A756D5"/>
    <w:rsid w:val="00C009A5"/>
    <w:rsid w:val="00D348E1"/>
    <w:rsid w:val="00DB29F3"/>
    <w:rsid w:val="00DC6F9E"/>
    <w:rsid w:val="00EC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DC6F"/>
  <w15:chartTrackingRefBased/>
  <w15:docId w15:val="{A2D7ED66-E8E9-4E3F-B718-301C52C0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1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1B0"/>
  </w:style>
  <w:style w:type="paragraph" w:styleId="Stopka">
    <w:name w:val="footer"/>
    <w:basedOn w:val="Normalny"/>
    <w:link w:val="StopkaZnak"/>
    <w:uiPriority w:val="99"/>
    <w:unhideWhenUsed/>
    <w:rsid w:val="00705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1B0"/>
  </w:style>
  <w:style w:type="paragraph" w:styleId="Akapitzlist">
    <w:name w:val="List Paragraph"/>
    <w:basedOn w:val="Normalny"/>
    <w:uiPriority w:val="34"/>
    <w:qFormat/>
    <w:rsid w:val="007051B0"/>
    <w:pPr>
      <w:spacing w:after="0" w:line="276" w:lineRule="auto"/>
      <w:ind w:left="720"/>
      <w:contextualSpacing/>
    </w:pPr>
    <w:rPr>
      <w:rFonts w:ascii="Arial Narrow" w:eastAsia="Calibri" w:hAnsi="Arial Narrow" w:cs="Times New Roman"/>
      <w:sz w:val="26"/>
    </w:rPr>
  </w:style>
  <w:style w:type="paragraph" w:customStyle="1" w:styleId="WW-Default">
    <w:name w:val="WW-Default"/>
    <w:rsid w:val="00691FBC"/>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1526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Koralewska</dc:creator>
  <cp:keywords/>
  <dc:description/>
  <cp:lastModifiedBy>Marta Stępień-Słodkowska</cp:lastModifiedBy>
  <cp:revision>11</cp:revision>
  <dcterms:created xsi:type="dcterms:W3CDTF">2022-04-02T11:47:00Z</dcterms:created>
  <dcterms:modified xsi:type="dcterms:W3CDTF">2022-04-02T11:58:00Z</dcterms:modified>
</cp:coreProperties>
</file>