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4BC72" w14:textId="77777777" w:rsidR="007F1518" w:rsidRPr="00F63554" w:rsidRDefault="007F1518" w:rsidP="007F1518">
      <w:pPr>
        <w:jc w:val="center"/>
        <w:rPr>
          <w:rStyle w:val="Inne"/>
          <w:b/>
          <w:bCs/>
          <w:color w:val="002060"/>
          <w:sz w:val="36"/>
          <w:szCs w:val="36"/>
        </w:rPr>
      </w:pPr>
      <w:bookmarkStart w:id="0" w:name="_GoBack"/>
      <w:bookmarkEnd w:id="0"/>
      <w:r w:rsidRPr="00F63554">
        <w:rPr>
          <w:rStyle w:val="Inne"/>
          <w:b/>
          <w:bCs/>
          <w:color w:val="002060"/>
          <w:sz w:val="36"/>
          <w:szCs w:val="36"/>
        </w:rPr>
        <w:t>WSPÓŁPRACA Z FUNDACJĄ POLSKA AJURWEDA WSPÓŁCZESNA</w:t>
      </w:r>
    </w:p>
    <w:p w14:paraId="21BE1172" w14:textId="77777777" w:rsidR="007F1518" w:rsidRPr="00F63554" w:rsidRDefault="007F1518" w:rsidP="007F1518">
      <w:pPr>
        <w:jc w:val="center"/>
        <w:rPr>
          <w:rStyle w:val="Inne"/>
          <w:b/>
          <w:bCs/>
          <w:color w:val="215E99" w:themeColor="text2" w:themeTint="BF"/>
          <w:sz w:val="36"/>
          <w:szCs w:val="36"/>
        </w:rPr>
      </w:pPr>
    </w:p>
    <w:p w14:paraId="13B00674" w14:textId="77777777" w:rsidR="007F1518" w:rsidRDefault="007F1518" w:rsidP="007F1518">
      <w:pPr>
        <w:rPr>
          <w:rStyle w:val="Inne"/>
          <w:b/>
          <w:bCs/>
          <w:color w:val="4C94D8" w:themeColor="text2" w:themeTint="80"/>
          <w:sz w:val="36"/>
          <w:szCs w:val="36"/>
        </w:rPr>
      </w:pPr>
      <w:r w:rsidRPr="008439A3">
        <w:rPr>
          <w:rStyle w:val="Inne"/>
          <w:b/>
          <w:bCs/>
          <w:noProof/>
          <w:color w:val="4C94D8" w:themeColor="text2" w:themeTint="80"/>
          <w:sz w:val="36"/>
          <w:szCs w:val="36"/>
          <w:lang w:bidi="ar-SA"/>
        </w:rPr>
        <w:drawing>
          <wp:inline distT="0" distB="0" distL="0" distR="0" wp14:anchorId="79944A11" wp14:editId="48EA67B6">
            <wp:extent cx="2162477" cy="1162212"/>
            <wp:effectExtent l="0" t="0" r="9525" b="0"/>
            <wp:docPr id="15139142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91420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2477" cy="116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39A3">
        <w:rPr>
          <w:noProof/>
        </w:rPr>
        <w:t xml:space="preserve"> </w:t>
      </w:r>
      <w:r>
        <w:rPr>
          <w:noProof/>
          <w:lang w:bidi="ar-SA"/>
        </w:rPr>
        <w:drawing>
          <wp:inline distT="0" distB="0" distL="0" distR="0" wp14:anchorId="63997C91" wp14:editId="124CC382">
            <wp:extent cx="3133725" cy="1060334"/>
            <wp:effectExtent l="0" t="0" r="0" b="6985"/>
            <wp:docPr id="176727081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632" cy="106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440EB" w14:textId="77777777" w:rsidR="007F1518" w:rsidRDefault="007F1518" w:rsidP="007F1518">
      <w:pPr>
        <w:jc w:val="center"/>
        <w:rPr>
          <w:rStyle w:val="Inne"/>
          <w:b/>
          <w:bCs/>
          <w:color w:val="4C94D8" w:themeColor="text2" w:themeTint="80"/>
          <w:sz w:val="36"/>
          <w:szCs w:val="36"/>
        </w:rPr>
      </w:pPr>
    </w:p>
    <w:p w14:paraId="4F6B5ABA" w14:textId="77777777" w:rsidR="007F1518" w:rsidRDefault="007F1518" w:rsidP="007F1518">
      <w:pPr>
        <w:jc w:val="center"/>
        <w:rPr>
          <w:rStyle w:val="Inne"/>
          <w:b/>
          <w:bCs/>
          <w:color w:val="4C94D8" w:themeColor="text2" w:themeTint="80"/>
          <w:sz w:val="36"/>
          <w:szCs w:val="36"/>
        </w:rPr>
      </w:pPr>
    </w:p>
    <w:p w14:paraId="648465DD" w14:textId="77777777" w:rsidR="007F1518" w:rsidRDefault="00AD18D3" w:rsidP="007F1518">
      <w:pPr>
        <w:rPr>
          <w:rFonts w:ascii="Calibri" w:hAnsi="Calibri" w:cs="Calibri"/>
          <w:b/>
          <w:bCs/>
          <w:color w:val="auto"/>
          <w:u w:val="single"/>
        </w:rPr>
      </w:pPr>
      <w:hyperlink r:id="rId6" w:history="1">
        <w:r w:rsidR="007F1518" w:rsidRPr="000701C5">
          <w:rPr>
            <w:rStyle w:val="Hipercze"/>
            <w:rFonts w:ascii="Calibri" w:hAnsi="Calibri" w:cs="Calibri"/>
            <w:b/>
            <w:bCs/>
          </w:rPr>
          <w:t>https://www.facebook.com/people/Polskaajurwedawspolczesna/61581611310564/</w:t>
        </w:r>
      </w:hyperlink>
    </w:p>
    <w:p w14:paraId="4644B663" w14:textId="77777777" w:rsidR="007F1518" w:rsidRDefault="007F1518" w:rsidP="007F1518">
      <w:pPr>
        <w:rPr>
          <w:rFonts w:ascii="Calibri" w:hAnsi="Calibri" w:cs="Calibri"/>
          <w:b/>
          <w:bCs/>
          <w:color w:val="auto"/>
          <w:u w:val="single"/>
        </w:rPr>
      </w:pPr>
    </w:p>
    <w:p w14:paraId="5515CB68" w14:textId="77777777" w:rsidR="007F1518" w:rsidRDefault="007F1518" w:rsidP="007F1518">
      <w:pPr>
        <w:rPr>
          <w:rFonts w:ascii="Calibri" w:hAnsi="Calibri" w:cs="Calibri"/>
          <w:b/>
          <w:bCs/>
          <w:color w:val="auto"/>
          <w:u w:val="single"/>
        </w:rPr>
      </w:pPr>
    </w:p>
    <w:p w14:paraId="40292DA6" w14:textId="77777777" w:rsidR="007F1518" w:rsidRDefault="007F1518" w:rsidP="007F1518">
      <w:pPr>
        <w:spacing w:line="276" w:lineRule="auto"/>
        <w:ind w:firstLine="708"/>
        <w:jc w:val="both"/>
        <w:rPr>
          <w:rStyle w:val="Pogrubienie"/>
          <w:rFonts w:ascii="Calibri" w:hAnsi="Calibri" w:cs="Calibri"/>
          <w:b w:val="0"/>
          <w:bCs w:val="0"/>
          <w:color w:val="auto"/>
        </w:rPr>
      </w:pPr>
      <w:r w:rsidRPr="002B7C9C">
        <w:rPr>
          <w:rStyle w:val="Pogrubienie"/>
          <w:rFonts w:ascii="Calibri" w:hAnsi="Calibri" w:cs="Calibri"/>
          <w:b w:val="0"/>
          <w:bCs w:val="0"/>
          <w:color w:val="002060"/>
        </w:rPr>
        <w:t xml:space="preserve">Fundacja Polska </w:t>
      </w:r>
      <w:proofErr w:type="spellStart"/>
      <w:r w:rsidRPr="002B7C9C">
        <w:rPr>
          <w:rStyle w:val="Pogrubienie"/>
          <w:rFonts w:ascii="Calibri" w:hAnsi="Calibri" w:cs="Calibri"/>
          <w:b w:val="0"/>
          <w:bCs w:val="0"/>
          <w:color w:val="002060"/>
        </w:rPr>
        <w:t>Ajurweda</w:t>
      </w:r>
      <w:proofErr w:type="spellEnd"/>
      <w:r w:rsidRPr="002B7C9C">
        <w:rPr>
          <w:rStyle w:val="Pogrubienie"/>
          <w:rFonts w:ascii="Calibri" w:hAnsi="Calibri" w:cs="Calibri"/>
          <w:b w:val="0"/>
          <w:bCs w:val="0"/>
          <w:color w:val="002060"/>
        </w:rPr>
        <w:t xml:space="preserve"> Współczesna </w:t>
      </w:r>
      <w:r w:rsidRPr="005C24DB">
        <w:rPr>
          <w:rStyle w:val="Pogrubienie"/>
          <w:rFonts w:ascii="Calibri" w:hAnsi="Calibri" w:cs="Calibri"/>
          <w:b w:val="0"/>
          <w:bCs w:val="0"/>
          <w:color w:val="auto"/>
        </w:rPr>
        <w:t xml:space="preserve">prowadzi działalność w zakresie edukacji, promocji zdrowia oraz upowszechniania wiedzy na temat </w:t>
      </w:r>
      <w:proofErr w:type="spellStart"/>
      <w:r w:rsidRPr="005C24DB">
        <w:rPr>
          <w:rStyle w:val="Pogrubienie"/>
          <w:rFonts w:ascii="Calibri" w:hAnsi="Calibri" w:cs="Calibri"/>
          <w:b w:val="0"/>
          <w:bCs w:val="0"/>
          <w:color w:val="auto"/>
        </w:rPr>
        <w:t>ajurwedy</w:t>
      </w:r>
      <w:proofErr w:type="spellEnd"/>
      <w:r w:rsidRPr="005C24DB">
        <w:rPr>
          <w:rStyle w:val="Pogrubienie"/>
          <w:rFonts w:ascii="Calibri" w:hAnsi="Calibri" w:cs="Calibri"/>
          <w:b w:val="0"/>
          <w:bCs w:val="0"/>
          <w:color w:val="auto"/>
        </w:rPr>
        <w:t>. Jej działania koncentrują się na popularyzacji zdrowego stylu życia, realizacji inicjatyw edukacyjnych oraz tworzeniu przestrzeni do dialogu pomiędzy tradycyjną wiedzą o zdrowiu a współczesnymi naukami o zdrowiu. Fundacja organizuje szkolenia, warsztaty, konferencje oraz projekty edukacyjne skierowane do osób zainteresowanych tematyką profilaktyki zdrowotnej i holistycznego podejścia do zdrowia.</w:t>
      </w:r>
      <w:r>
        <w:rPr>
          <w:rStyle w:val="Pogrubienie"/>
          <w:rFonts w:ascii="Calibri" w:hAnsi="Calibri" w:cs="Calibri"/>
          <w:b w:val="0"/>
          <w:bCs w:val="0"/>
          <w:color w:val="auto"/>
        </w:rPr>
        <w:t xml:space="preserve"> </w:t>
      </w:r>
    </w:p>
    <w:p w14:paraId="06C8FD1E" w14:textId="77777777" w:rsidR="007F1518" w:rsidRDefault="007F1518" w:rsidP="007F1518">
      <w:pPr>
        <w:spacing w:line="276" w:lineRule="auto"/>
        <w:ind w:firstLine="708"/>
        <w:jc w:val="both"/>
        <w:rPr>
          <w:rStyle w:val="Pogrubienie"/>
          <w:rFonts w:ascii="Calibri" w:hAnsi="Calibri" w:cs="Calibri"/>
          <w:b w:val="0"/>
          <w:bCs w:val="0"/>
          <w:color w:val="auto"/>
        </w:rPr>
      </w:pPr>
    </w:p>
    <w:p w14:paraId="67A32A22" w14:textId="77777777" w:rsidR="007F1518" w:rsidRPr="005C24DB" w:rsidRDefault="007F1518" w:rsidP="007F1518">
      <w:pPr>
        <w:spacing w:line="276" w:lineRule="auto"/>
        <w:ind w:firstLine="708"/>
        <w:jc w:val="both"/>
        <w:rPr>
          <w:rFonts w:ascii="Calibri" w:hAnsi="Calibri" w:cs="Calibri"/>
          <w:b/>
          <w:bCs/>
          <w:color w:val="auto"/>
        </w:rPr>
      </w:pPr>
      <w:r w:rsidRPr="005C24DB">
        <w:rPr>
          <w:rStyle w:val="Pogrubienie"/>
          <w:rFonts w:ascii="Calibri" w:hAnsi="Calibri" w:cs="Calibri"/>
          <w:b w:val="0"/>
          <w:bCs w:val="0"/>
          <w:color w:val="auto"/>
        </w:rPr>
        <w:t xml:space="preserve">Wydział Kultury Fizycznej i Zdrowia Uniwersytetu Szczecińskiego nawiązał współpracę z Fundacją Polska </w:t>
      </w:r>
      <w:proofErr w:type="spellStart"/>
      <w:r w:rsidRPr="005C24DB">
        <w:rPr>
          <w:rStyle w:val="Pogrubienie"/>
          <w:rFonts w:ascii="Calibri" w:hAnsi="Calibri" w:cs="Calibri"/>
          <w:b w:val="0"/>
          <w:bCs w:val="0"/>
          <w:color w:val="auto"/>
        </w:rPr>
        <w:t>Ajurweda</w:t>
      </w:r>
      <w:proofErr w:type="spellEnd"/>
      <w:r w:rsidRPr="005C24DB">
        <w:rPr>
          <w:rStyle w:val="Pogrubienie"/>
          <w:rFonts w:ascii="Calibri" w:hAnsi="Calibri" w:cs="Calibri"/>
          <w:b w:val="0"/>
          <w:bCs w:val="0"/>
          <w:color w:val="auto"/>
        </w:rPr>
        <w:t xml:space="preserve"> Współczesna w celu rozwijania wspólnych działań naukowych, dydaktycznych i edukacyjnych. Partnerstwo ma służyć doskonaleniu programów studiów, w szczególności na kierunku zdrowie publiczne, poprzez wzbogacenie procesu kształcenia o zagadnienia związane z profilaktyką zdrowotną, promocją zdrowia oraz holistycznym podejściem do zdrowia człowieka.</w:t>
      </w:r>
      <w:r>
        <w:rPr>
          <w:rStyle w:val="Pogrubienie"/>
          <w:rFonts w:ascii="Calibri" w:hAnsi="Calibri" w:cs="Calibri"/>
          <w:b w:val="0"/>
          <w:bCs w:val="0"/>
          <w:color w:val="auto"/>
        </w:rPr>
        <w:t xml:space="preserve"> </w:t>
      </w:r>
      <w:r w:rsidRPr="005C24DB">
        <w:rPr>
          <w:rStyle w:val="Pogrubienie"/>
          <w:rFonts w:ascii="Calibri" w:hAnsi="Calibri" w:cs="Calibri"/>
          <w:b w:val="0"/>
          <w:bCs w:val="0"/>
          <w:color w:val="auto"/>
        </w:rPr>
        <w:t>W ramach współpracy planowana jest organizacja wykładów, warsztatów, seminariów oraz innych przedsięwzięć edukacyjnych, które umożliwią studentom poszerzenie wiedzy na temat różnych koncepcji wspierania zdrowia i dobrostanu oraz współczesnych wyzwań zdrowia publicznego. Partnerstwo stworzy również możliwość realizacji wspólnych projektów edukacyjnych i popularyzatorskich oraz wymiany doświadczeń pomiędzy środowiskiem akademickim a praktykami zajmującymi się</w:t>
      </w:r>
      <w:r w:rsidRPr="005C24DB">
        <w:rPr>
          <w:b/>
          <w:bCs/>
          <w:color w:val="auto"/>
        </w:rPr>
        <w:t xml:space="preserve"> </w:t>
      </w:r>
      <w:r w:rsidRPr="005C24DB">
        <w:rPr>
          <w:rStyle w:val="Pogrubienie"/>
          <w:rFonts w:ascii="Calibri" w:hAnsi="Calibri" w:cs="Calibri"/>
          <w:b w:val="0"/>
          <w:bCs w:val="0"/>
          <w:color w:val="auto"/>
        </w:rPr>
        <w:t>edukacją zdrowotną i promocją zdrowia.</w:t>
      </w:r>
      <w:r>
        <w:rPr>
          <w:rStyle w:val="Pogrubienie"/>
          <w:rFonts w:ascii="Calibri" w:hAnsi="Calibri" w:cs="Calibri"/>
          <w:b w:val="0"/>
          <w:bCs w:val="0"/>
          <w:color w:val="auto"/>
        </w:rPr>
        <w:t xml:space="preserve"> </w:t>
      </w:r>
      <w:r w:rsidRPr="005C24DB">
        <w:rPr>
          <w:rStyle w:val="Pogrubienie"/>
          <w:rFonts w:ascii="Calibri" w:hAnsi="Calibri" w:cs="Calibri"/>
          <w:b w:val="0"/>
          <w:bCs w:val="0"/>
          <w:color w:val="auto"/>
        </w:rPr>
        <w:t>Współpraca wpisuje się w strategię rozwoju Wydziału Kultury Fizycznej i Zdrowia, której celem jest tworzenie nowoczesnej oferty dydaktycznej odpowiadającej na aktualne wyzwania zdrowia publicznego oraz rozwijanie współpracy z instytucjami działającymi na rzecz promocji zdrowia i edukacji zdrowotnej. Dzięki temu studenci zyskują możliwość poszerzania kompetencji oraz poznawania różnych perspektyw wykorzystywanych we współczesnej edukacji zdrowotnej.</w:t>
      </w:r>
    </w:p>
    <w:p w14:paraId="5D1BDC68" w14:textId="77777777" w:rsidR="00267AE1" w:rsidRDefault="00267AE1"/>
    <w:sectPr w:rsidR="00267AE1" w:rsidSect="007F1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21002A87" w:usb1="80000000" w:usb2="00000008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518"/>
    <w:rsid w:val="00071C75"/>
    <w:rsid w:val="00211AC5"/>
    <w:rsid w:val="00267AE1"/>
    <w:rsid w:val="007F1518"/>
    <w:rsid w:val="00AD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DEA43"/>
  <w15:chartTrackingRefBased/>
  <w15:docId w15:val="{65C4408C-9620-4174-BF90-39A7361E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151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151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51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518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518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518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518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518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518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518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51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51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5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5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5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5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518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F1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518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F1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518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F15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518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F151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51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51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518"/>
    <w:rPr>
      <w:b/>
      <w:bCs/>
      <w:smallCaps/>
      <w:color w:val="0F4761" w:themeColor="accent1" w:themeShade="BF"/>
      <w:spacing w:val="5"/>
    </w:rPr>
  </w:style>
  <w:style w:type="character" w:customStyle="1" w:styleId="Inne">
    <w:name w:val="Inne_"/>
    <w:basedOn w:val="Domylnaczcionkaakapitu"/>
    <w:link w:val="Inne0"/>
    <w:locked/>
    <w:rsid w:val="007F1518"/>
    <w:rPr>
      <w:rFonts w:ascii="Calibri" w:eastAsia="Calibri" w:hAnsi="Calibri" w:cs="Calibri"/>
    </w:rPr>
  </w:style>
  <w:style w:type="paragraph" w:customStyle="1" w:styleId="Inne0">
    <w:name w:val="Inne"/>
    <w:basedOn w:val="Normalny"/>
    <w:link w:val="Inne"/>
    <w:rsid w:val="007F1518"/>
    <w:pPr>
      <w:jc w:val="center"/>
    </w:pPr>
    <w:rPr>
      <w:rFonts w:ascii="Calibri" w:eastAsia="Calibri" w:hAnsi="Calibri" w:cs="Calibri"/>
      <w:color w:val="auto"/>
      <w:kern w:val="2"/>
      <w:lang w:eastAsia="en-US" w:bidi="ar-SA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7F1518"/>
    <w:rPr>
      <w:color w:val="467886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7F15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eople/Polskaajurwedawspolczesna/61581611310564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Baranowska</dc:creator>
  <cp:keywords/>
  <dc:description/>
  <cp:lastModifiedBy>Marzena Wereszka</cp:lastModifiedBy>
  <cp:revision>2</cp:revision>
  <dcterms:created xsi:type="dcterms:W3CDTF">2026-07-31T11:00:00Z</dcterms:created>
  <dcterms:modified xsi:type="dcterms:W3CDTF">2026-07-31T11:00:00Z</dcterms:modified>
</cp:coreProperties>
</file>